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</w:t>
      </w:r>
      <w:r>
        <w:rPr>
          <w:rFonts w:ascii="黑体" w:hAnsi="黑体" w:eastAsia="黑体"/>
          <w:sz w:val="24"/>
        </w:rPr>
        <w:t>3</w:t>
      </w:r>
      <w:r>
        <w:rPr>
          <w:rFonts w:hint="eastAsia" w:ascii="黑体" w:hAnsi="黑体" w:eastAsia="黑体"/>
          <w:sz w:val="24"/>
        </w:rPr>
        <w:t>：</w:t>
      </w:r>
    </w:p>
    <w:p>
      <w:pPr>
        <w:spacing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近三年主要财务状况表</w:t>
      </w:r>
    </w:p>
    <w:p>
      <w:pPr>
        <w:spacing w:line="560" w:lineRule="exact"/>
        <w:rPr>
          <w:rFonts w:ascii="Times New Roman" w:hAnsi="Times New Roman" w:eastAsia="宋体" w:cs="Times New Roman"/>
          <w:sz w:val="24"/>
          <w:szCs w:val="24"/>
        </w:rPr>
      </w:pPr>
      <w:bookmarkStart w:id="0" w:name="_Toc245544179"/>
      <w:bookmarkStart w:id="1" w:name="_Toc245543135"/>
      <w:bookmarkStart w:id="2" w:name="_Toc245543649"/>
    </w:p>
    <w:p>
      <w:pPr>
        <w:spacing w:line="56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单位名称（公章）：</w:t>
      </w:r>
      <w:bookmarkEnd w:id="0"/>
      <w:bookmarkEnd w:id="1"/>
      <w:bookmarkEnd w:id="2"/>
      <w:r>
        <w:rPr>
          <w:rFonts w:ascii="黑体" w:hAnsi="黑体" w:eastAsia="黑体"/>
          <w:sz w:val="24"/>
        </w:rPr>
        <w:t xml:space="preserve">                                         </w:t>
      </w:r>
      <w:r>
        <w:rPr>
          <w:rFonts w:hint="eastAsia" w:ascii="黑体" w:hAnsi="黑体" w:eastAsia="黑体"/>
          <w:sz w:val="24"/>
        </w:rPr>
        <w:t>单位：万元</w:t>
      </w:r>
    </w:p>
    <w:tbl>
      <w:tblPr>
        <w:tblStyle w:val="2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126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项目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bookmarkStart w:id="3" w:name="_Toc245543651"/>
            <w:bookmarkStart w:id="4" w:name="_Toc245544181"/>
            <w:bookmarkStart w:id="5" w:name="_Toc245543137"/>
            <w:r>
              <w:rPr>
                <w:rFonts w:asciiTheme="minorEastAsia" w:hAnsiTheme="minorEastAsia"/>
                <w:sz w:val="24"/>
              </w:rPr>
              <w:t>20</w:t>
            </w:r>
            <w:r>
              <w:rPr>
                <w:rFonts w:hint="eastAsia" w:asciiTheme="minorEastAsia" w:hAnsiTheme="minorEastAsia"/>
                <w:sz w:val="24"/>
              </w:rPr>
              <w:t>19年</w:t>
            </w:r>
            <w:bookmarkEnd w:id="3"/>
            <w:bookmarkEnd w:id="4"/>
            <w:bookmarkEnd w:id="5"/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bookmarkStart w:id="6" w:name="_Toc245543138"/>
            <w:bookmarkStart w:id="7" w:name="_Toc245543652"/>
            <w:bookmarkStart w:id="8" w:name="_Toc245544182"/>
            <w:r>
              <w:rPr>
                <w:rFonts w:asciiTheme="minorEastAsia" w:hAnsiTheme="minorEastAsia"/>
                <w:sz w:val="24"/>
              </w:rPr>
              <w:t>20</w:t>
            </w:r>
            <w:r>
              <w:rPr>
                <w:rFonts w:hint="eastAsia" w:asciiTheme="minorEastAsia" w:hAnsiTheme="minorEastAsia"/>
                <w:sz w:val="24"/>
              </w:rPr>
              <w:t>20年</w:t>
            </w:r>
            <w:bookmarkEnd w:id="6"/>
            <w:bookmarkEnd w:id="7"/>
            <w:bookmarkEnd w:id="8"/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20</w:t>
            </w:r>
            <w:r>
              <w:rPr>
                <w:rFonts w:hint="eastAsia" w:asciiTheme="minorEastAsia" w:hAnsiTheme="minorEastAsia"/>
                <w:sz w:val="24"/>
              </w:rPr>
              <w:t>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  <w:bookmarkStart w:id="9" w:name="_Toc245544188"/>
            <w:bookmarkStart w:id="10" w:name="_Toc245543658"/>
            <w:bookmarkStart w:id="11" w:name="_Toc245543144"/>
            <w:r>
              <w:rPr>
                <w:rFonts w:hint="eastAsia" w:asciiTheme="minorEastAsia" w:hAnsiTheme="minorEastAsia"/>
                <w:sz w:val="24"/>
              </w:rPr>
              <w:t>主营业务收入</w:t>
            </w:r>
            <w:bookmarkEnd w:id="9"/>
            <w:bookmarkEnd w:id="10"/>
            <w:bookmarkEnd w:id="11"/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  <w:bookmarkStart w:id="12" w:name="_Toc245543140"/>
            <w:bookmarkStart w:id="13" w:name="_Toc245544184"/>
            <w:bookmarkStart w:id="14" w:name="_Toc245543654"/>
            <w:r>
              <w:rPr>
                <w:rFonts w:hint="eastAsia" w:asciiTheme="minorEastAsia" w:hAnsiTheme="minorEastAsia"/>
                <w:sz w:val="24"/>
              </w:rPr>
              <w:t>利润总额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资产总额</w:t>
            </w:r>
            <w:bookmarkEnd w:id="12"/>
            <w:bookmarkEnd w:id="13"/>
            <w:bookmarkEnd w:id="14"/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 xml:space="preserve"> </w:t>
            </w:r>
            <w:bookmarkStart w:id="15" w:name="_Toc245543655"/>
            <w:bookmarkStart w:id="16" w:name="_Toc245543141"/>
            <w:bookmarkStart w:id="17" w:name="_Toc245544185"/>
            <w:r>
              <w:rPr>
                <w:rFonts w:hint="eastAsia" w:asciiTheme="minorEastAsia" w:hAnsiTheme="minorEastAsia"/>
                <w:sz w:val="24"/>
              </w:rPr>
              <w:t>其中：流动资产</w:t>
            </w:r>
            <w:bookmarkEnd w:id="15"/>
            <w:bookmarkEnd w:id="16"/>
            <w:bookmarkEnd w:id="17"/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  <w:bookmarkStart w:id="18" w:name="_Toc245544187"/>
            <w:bookmarkStart w:id="19" w:name="_Toc245543657"/>
            <w:bookmarkStart w:id="20" w:name="_Toc245543143"/>
            <w:r>
              <w:rPr>
                <w:rFonts w:hint="eastAsia" w:asciiTheme="minorEastAsia" w:hAnsiTheme="minorEastAsia"/>
                <w:sz w:val="24"/>
              </w:rPr>
              <w:t>负债总额</w:t>
            </w:r>
            <w:bookmarkEnd w:id="18"/>
            <w:bookmarkEnd w:id="19"/>
            <w:bookmarkEnd w:id="20"/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  <w:sz w:val="24"/>
        </w:rPr>
      </w:pPr>
      <w:bookmarkStart w:id="21" w:name="_Toc245543145"/>
      <w:bookmarkStart w:id="22" w:name="_Toc245544189"/>
      <w:bookmarkStart w:id="23" w:name="_Toc245543659"/>
    </w:p>
    <w:p>
      <w:r>
        <w:rPr>
          <w:rFonts w:hint="eastAsia"/>
          <w:sz w:val="24"/>
        </w:rPr>
        <w:t>（附3年经会计师事务所审计的财务报表）</w:t>
      </w:r>
      <w:bookmarkEnd w:id="21"/>
      <w:bookmarkEnd w:id="22"/>
      <w:bookmarkEnd w:id="23"/>
      <w:bookmarkStart w:id="24" w:name="_GoBack"/>
      <w:bookmarkEnd w:id="2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6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2022-07-19T06:40:12Z</dcterms:created>
  <dc:creator>maxingyan</dc:creator>
  <cp:lastModifiedBy>maxingyan</cp:lastModifiedBy>
  <dcterms:modified xsi:type="dcterms:W3CDTF">2022-07-19T06:40:27Z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86FE05534C554DF1AD0E8A76AD6C4DE6</vt:lpwstr>
  </property>
</Properties>
</file>